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274" w:rsidRDefault="006A6274" w:rsidP="000448D4">
      <w:pPr>
        <w:pStyle w:val="StandardWeb"/>
        <w:rPr>
          <w:rFonts w:ascii="Arial" w:hAnsi="Arial" w:cs="Arial"/>
          <w:sz w:val="22"/>
          <w:szCs w:val="20"/>
        </w:rPr>
      </w:pPr>
      <w:bookmarkStart w:id="0" w:name="_GoBack"/>
      <w:bookmarkEnd w:id="0"/>
      <w:r>
        <w:rPr>
          <w:rFonts w:ascii="Arial" w:hAnsi="Arial" w:cs="Arial"/>
          <w:noProof/>
          <w:sz w:val="22"/>
          <w:szCs w:val="20"/>
          <w:lang w:eastAsia="zh-CN"/>
        </w:rPr>
        <w:drawing>
          <wp:inline distT="0" distB="0" distL="0" distR="0">
            <wp:extent cx="3240024"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_Logo-s-tagline-re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24" cy="539496"/>
                    </a:xfrm>
                    <a:prstGeom prst="rect">
                      <a:avLst/>
                    </a:prstGeom>
                  </pic:spPr>
                </pic:pic>
              </a:graphicData>
            </a:graphic>
          </wp:inline>
        </w:drawing>
      </w:r>
    </w:p>
    <w:p w:rsidR="000448D4" w:rsidRPr="0043643F" w:rsidRDefault="000448D4" w:rsidP="000448D4">
      <w:pPr>
        <w:pStyle w:val="StandardWeb"/>
        <w:rPr>
          <w:rFonts w:ascii="Arial" w:hAnsi="Arial" w:cs="Arial"/>
          <w:sz w:val="22"/>
          <w:szCs w:val="20"/>
        </w:rPr>
      </w:pPr>
      <w:r w:rsidRPr="0043643F">
        <w:rPr>
          <w:rFonts w:ascii="Arial" w:hAnsi="Arial" w:cs="Arial"/>
          <w:sz w:val="22"/>
          <w:szCs w:val="20"/>
        </w:rPr>
        <w:t>Symrise is a global supplier of flavorings, fragrances, cosmetic base materials and substances as well as functional ingredients. Its clients include manufacturers of food and beverages, perfumes, cosmetics, the pharmaceutical industry and producers of nutritional supplements and pet Food.</w:t>
      </w:r>
    </w:p>
    <w:p w:rsidR="000448D4" w:rsidRPr="0043643F" w:rsidRDefault="000448D4" w:rsidP="000448D4">
      <w:pPr>
        <w:pStyle w:val="StandardWeb"/>
        <w:rPr>
          <w:rFonts w:ascii="Arial" w:hAnsi="Arial" w:cs="Arial"/>
          <w:sz w:val="22"/>
          <w:szCs w:val="20"/>
        </w:rPr>
      </w:pPr>
      <w:r w:rsidRPr="0043643F">
        <w:rPr>
          <w:rFonts w:ascii="Arial" w:hAnsi="Arial" w:cs="Arial"/>
          <w:sz w:val="22"/>
          <w:szCs w:val="20"/>
        </w:rPr>
        <w:t>With sales of € 3 billion in 2017, Symrise is among the global leaders in the market for flavors and fragrances. Headquartered in Holzminden, Germany, the Group is represented in over 40 countries in Europe, Africa and the Middle East, Asia, the United States and Latin America.</w:t>
      </w:r>
    </w:p>
    <w:p w:rsidR="000448D4" w:rsidRPr="0043643F" w:rsidRDefault="000448D4" w:rsidP="000448D4">
      <w:pPr>
        <w:pStyle w:val="StandardWeb"/>
        <w:rPr>
          <w:rFonts w:ascii="Arial" w:hAnsi="Arial" w:cs="Arial"/>
          <w:sz w:val="22"/>
          <w:szCs w:val="20"/>
        </w:rPr>
      </w:pPr>
      <w:r w:rsidRPr="0043643F">
        <w:rPr>
          <w:rFonts w:ascii="Arial" w:hAnsi="Arial" w:cs="Arial"/>
          <w:sz w:val="22"/>
          <w:szCs w:val="20"/>
        </w:rPr>
        <w:t>Symrise works with its clients to develop new ideas and market-ready concepts for products that form an indispensable part of everyday life. Economic success and corporate responsibility are inextricably linked as part of this process. Symrise – always inspiring more…</w:t>
      </w:r>
    </w:p>
    <w:p w:rsidR="000448D4" w:rsidRPr="0043643F" w:rsidRDefault="004052AE" w:rsidP="000448D4">
      <w:pPr>
        <w:pStyle w:val="StandardWeb"/>
        <w:rPr>
          <w:rFonts w:ascii="Arial" w:hAnsi="Arial" w:cs="Arial"/>
          <w:b/>
          <w:i/>
          <w:sz w:val="32"/>
          <w:szCs w:val="20"/>
        </w:rPr>
      </w:pPr>
      <w:r>
        <w:rPr>
          <w:rFonts w:ascii="Arial" w:hAnsi="Arial" w:cs="Arial"/>
          <w:b/>
          <w:i/>
          <w:sz w:val="32"/>
          <w:szCs w:val="20"/>
        </w:rPr>
        <w:t xml:space="preserve">Regional </w:t>
      </w:r>
      <w:r w:rsidR="0038483E">
        <w:rPr>
          <w:rFonts w:ascii="Arial" w:hAnsi="Arial" w:cs="Arial"/>
          <w:b/>
          <w:i/>
          <w:sz w:val="32"/>
          <w:szCs w:val="20"/>
        </w:rPr>
        <w:t xml:space="preserve">APAC </w:t>
      </w:r>
      <w:r w:rsidR="000448D4" w:rsidRPr="0043643F">
        <w:rPr>
          <w:rFonts w:ascii="Arial" w:hAnsi="Arial" w:cs="Arial"/>
          <w:b/>
          <w:i/>
          <w:sz w:val="32"/>
          <w:szCs w:val="20"/>
        </w:rPr>
        <w:t>Sensory and Consumer Insights</w:t>
      </w:r>
      <w:r>
        <w:rPr>
          <w:rFonts w:ascii="Arial" w:hAnsi="Arial" w:cs="Arial"/>
          <w:b/>
          <w:i/>
          <w:sz w:val="32"/>
          <w:szCs w:val="20"/>
        </w:rPr>
        <w:t xml:space="preserve"> </w:t>
      </w:r>
      <w:r w:rsidR="007E7582" w:rsidRPr="0043643F">
        <w:rPr>
          <w:rFonts w:ascii="Arial" w:hAnsi="Arial" w:cs="Arial"/>
          <w:b/>
          <w:i/>
          <w:sz w:val="32"/>
          <w:szCs w:val="20"/>
        </w:rPr>
        <w:t>–</w:t>
      </w:r>
      <w:r w:rsidR="007A4687">
        <w:rPr>
          <w:rFonts w:ascii="Arial" w:hAnsi="Arial" w:cs="Arial"/>
          <w:b/>
          <w:i/>
          <w:sz w:val="32"/>
          <w:szCs w:val="20"/>
        </w:rPr>
        <w:t>Beverages</w:t>
      </w:r>
      <w:r w:rsidR="000448D4" w:rsidRPr="0043643F">
        <w:rPr>
          <w:rFonts w:ascii="Arial" w:hAnsi="Arial" w:cs="Arial"/>
          <w:b/>
          <w:i/>
          <w:sz w:val="32"/>
          <w:szCs w:val="20"/>
        </w:rPr>
        <w:t xml:space="preserve"> </w:t>
      </w:r>
      <w:r w:rsidR="00316977">
        <w:rPr>
          <w:rFonts w:ascii="Arial" w:hAnsi="Arial" w:cs="Arial"/>
          <w:b/>
          <w:i/>
          <w:sz w:val="32"/>
          <w:szCs w:val="20"/>
        </w:rPr>
        <w:t>category</w:t>
      </w:r>
      <w:r>
        <w:rPr>
          <w:rFonts w:ascii="Arial" w:hAnsi="Arial" w:cs="Arial"/>
          <w:b/>
          <w:i/>
          <w:sz w:val="32"/>
          <w:szCs w:val="20"/>
        </w:rPr>
        <w:t xml:space="preserve"> </w:t>
      </w:r>
      <w:r w:rsidR="000448D4" w:rsidRPr="0043643F">
        <w:rPr>
          <w:rFonts w:ascii="Arial" w:hAnsi="Arial" w:cs="Arial"/>
          <w:b/>
          <w:i/>
          <w:sz w:val="32"/>
          <w:szCs w:val="20"/>
        </w:rPr>
        <w:t xml:space="preserve">(Flavor): </w:t>
      </w:r>
    </w:p>
    <w:p w:rsidR="000448D4" w:rsidRPr="0043643F" w:rsidRDefault="000448D4" w:rsidP="000448D4">
      <w:pPr>
        <w:rPr>
          <w:rFonts w:ascii="Arial" w:hAnsi="Arial" w:cs="Arial"/>
          <w:b/>
          <w:sz w:val="24"/>
          <w:szCs w:val="20"/>
        </w:rPr>
      </w:pPr>
      <w:r w:rsidRPr="0043643F">
        <w:rPr>
          <w:rFonts w:ascii="Arial" w:hAnsi="Arial" w:cs="Arial"/>
          <w:b/>
          <w:sz w:val="24"/>
          <w:szCs w:val="20"/>
        </w:rPr>
        <w:t xml:space="preserve">Position </w:t>
      </w:r>
      <w:r w:rsidR="007E7582" w:rsidRPr="0043643F">
        <w:rPr>
          <w:rFonts w:ascii="Arial" w:hAnsi="Arial" w:cs="Arial"/>
          <w:b/>
          <w:sz w:val="24"/>
          <w:szCs w:val="20"/>
        </w:rPr>
        <w:t>Summary</w:t>
      </w:r>
    </w:p>
    <w:p w:rsidR="0043643F" w:rsidRDefault="0043643F" w:rsidP="000448D4">
      <w:pPr>
        <w:rPr>
          <w:rFonts w:ascii="Arial" w:hAnsi="Arial" w:cs="Arial"/>
          <w:sz w:val="20"/>
          <w:szCs w:val="20"/>
        </w:rPr>
      </w:pPr>
      <w:r w:rsidRPr="0043643F">
        <w:rPr>
          <w:rFonts w:ascii="Arial" w:hAnsi="Arial" w:cs="Arial"/>
          <w:sz w:val="20"/>
          <w:szCs w:val="20"/>
        </w:rPr>
        <w:t xml:space="preserve">SCI plays a critical role in </w:t>
      </w:r>
      <w:r w:rsidR="00C3741C">
        <w:rPr>
          <w:rFonts w:ascii="Arial" w:hAnsi="Arial" w:cs="Arial"/>
          <w:sz w:val="20"/>
          <w:szCs w:val="20"/>
        </w:rPr>
        <w:t>guiding the</w:t>
      </w:r>
      <w:r w:rsidR="008C4998">
        <w:rPr>
          <w:rFonts w:ascii="Arial" w:hAnsi="Arial" w:cs="Arial"/>
          <w:sz w:val="20"/>
          <w:szCs w:val="20"/>
        </w:rPr>
        <w:t xml:space="preserve"> </w:t>
      </w:r>
      <w:r w:rsidR="00C3741C">
        <w:rPr>
          <w:rFonts w:ascii="Arial" w:hAnsi="Arial" w:cs="Arial"/>
          <w:sz w:val="20"/>
          <w:szCs w:val="20"/>
        </w:rPr>
        <w:t xml:space="preserve">product </w:t>
      </w:r>
      <w:r w:rsidR="008C4998">
        <w:rPr>
          <w:rFonts w:ascii="Arial" w:hAnsi="Arial" w:cs="Arial"/>
          <w:sz w:val="20"/>
          <w:szCs w:val="20"/>
        </w:rPr>
        <w:t>developme</w:t>
      </w:r>
      <w:r w:rsidR="00C3741C">
        <w:rPr>
          <w:rFonts w:ascii="Arial" w:hAnsi="Arial" w:cs="Arial"/>
          <w:sz w:val="20"/>
          <w:szCs w:val="20"/>
        </w:rPr>
        <w:t>nt process and serves as one of the key strategic levers in the APAC</w:t>
      </w:r>
      <w:r w:rsidR="0016724B">
        <w:rPr>
          <w:rFonts w:ascii="Arial" w:hAnsi="Arial" w:cs="Arial"/>
          <w:sz w:val="20"/>
          <w:szCs w:val="20"/>
        </w:rPr>
        <w:t xml:space="preserve"> Flavor</w:t>
      </w:r>
      <w:r w:rsidR="00C3741C">
        <w:rPr>
          <w:rFonts w:ascii="Arial" w:hAnsi="Arial" w:cs="Arial"/>
          <w:sz w:val="20"/>
          <w:szCs w:val="20"/>
        </w:rPr>
        <w:t xml:space="preserve"> Innovations Team</w:t>
      </w:r>
      <w:r>
        <w:rPr>
          <w:rFonts w:ascii="Arial" w:hAnsi="Arial" w:cs="Arial"/>
          <w:sz w:val="20"/>
          <w:szCs w:val="20"/>
        </w:rPr>
        <w:t>.</w:t>
      </w:r>
      <w:r w:rsidRPr="0043643F">
        <w:rPr>
          <w:rFonts w:ascii="Arial" w:hAnsi="Arial" w:cs="Arial"/>
          <w:sz w:val="20"/>
          <w:szCs w:val="20"/>
        </w:rPr>
        <w:t xml:space="preserve"> This role joins the </w:t>
      </w:r>
      <w:r w:rsidR="004052AE">
        <w:rPr>
          <w:rFonts w:ascii="Arial" w:hAnsi="Arial" w:cs="Arial"/>
          <w:sz w:val="20"/>
          <w:szCs w:val="20"/>
        </w:rPr>
        <w:t xml:space="preserve">Regional SCI </w:t>
      </w:r>
      <w:r w:rsidRPr="0043643F">
        <w:rPr>
          <w:rFonts w:ascii="Arial" w:hAnsi="Arial" w:cs="Arial"/>
          <w:sz w:val="20"/>
          <w:szCs w:val="20"/>
        </w:rPr>
        <w:t xml:space="preserve">team </w:t>
      </w:r>
      <w:r w:rsidR="0038483E">
        <w:rPr>
          <w:rFonts w:ascii="Arial" w:hAnsi="Arial" w:cs="Arial"/>
          <w:sz w:val="20"/>
          <w:szCs w:val="20"/>
        </w:rPr>
        <w:t xml:space="preserve">working in our Global SCI center </w:t>
      </w:r>
      <w:r w:rsidRPr="0043643F">
        <w:rPr>
          <w:rFonts w:ascii="Arial" w:hAnsi="Arial" w:cs="Arial"/>
          <w:sz w:val="20"/>
          <w:szCs w:val="20"/>
        </w:rPr>
        <w:t xml:space="preserve">in developing and applying state of the art tools in the science of sensory and consumer </w:t>
      </w:r>
      <w:r w:rsidR="00C3741C">
        <w:rPr>
          <w:rFonts w:ascii="Arial" w:hAnsi="Arial" w:cs="Arial"/>
          <w:sz w:val="20"/>
          <w:szCs w:val="20"/>
        </w:rPr>
        <w:t xml:space="preserve">research. </w:t>
      </w:r>
      <w:r w:rsidR="0038483E">
        <w:rPr>
          <w:rFonts w:ascii="Arial" w:hAnsi="Arial" w:cs="Arial"/>
          <w:sz w:val="20"/>
          <w:szCs w:val="20"/>
        </w:rPr>
        <w:br/>
        <w:t>T</w:t>
      </w:r>
      <w:r w:rsidR="00C3741C">
        <w:rPr>
          <w:rFonts w:ascii="Arial" w:hAnsi="Arial" w:cs="Arial"/>
          <w:sz w:val="20"/>
          <w:szCs w:val="20"/>
        </w:rPr>
        <w:t>his role</w:t>
      </w:r>
      <w:r w:rsidRPr="0043643F">
        <w:rPr>
          <w:rFonts w:ascii="Arial" w:hAnsi="Arial" w:cs="Arial"/>
          <w:sz w:val="20"/>
          <w:szCs w:val="20"/>
        </w:rPr>
        <w:t xml:space="preserve"> will </w:t>
      </w:r>
      <w:r w:rsidR="0038483E">
        <w:rPr>
          <w:rFonts w:ascii="Arial" w:hAnsi="Arial" w:cs="Arial"/>
          <w:sz w:val="20"/>
          <w:szCs w:val="20"/>
        </w:rPr>
        <w:t xml:space="preserve">support </w:t>
      </w:r>
      <w:r w:rsidR="0003688D">
        <w:rPr>
          <w:rFonts w:ascii="Arial" w:hAnsi="Arial" w:cs="Arial"/>
          <w:sz w:val="20"/>
          <w:szCs w:val="20"/>
        </w:rPr>
        <w:t xml:space="preserve">our </w:t>
      </w:r>
      <w:r w:rsidR="007A4687">
        <w:rPr>
          <w:rFonts w:ascii="Arial" w:hAnsi="Arial" w:cs="Arial"/>
          <w:sz w:val="20"/>
          <w:szCs w:val="20"/>
        </w:rPr>
        <w:t>beverage</w:t>
      </w:r>
      <w:r w:rsidR="0003688D">
        <w:rPr>
          <w:rFonts w:ascii="Arial" w:hAnsi="Arial" w:cs="Arial"/>
          <w:sz w:val="20"/>
          <w:szCs w:val="20"/>
        </w:rPr>
        <w:t xml:space="preserve"> category growth strategy by bringing the </w:t>
      </w:r>
      <w:r w:rsidR="00C3741C">
        <w:rPr>
          <w:rFonts w:ascii="Arial" w:hAnsi="Arial" w:cs="Arial"/>
          <w:sz w:val="20"/>
          <w:szCs w:val="20"/>
        </w:rPr>
        <w:t xml:space="preserve">consumer voice to achieve business impact.  </w:t>
      </w:r>
    </w:p>
    <w:p w:rsidR="00795BC9" w:rsidRPr="0043643F" w:rsidRDefault="00795BC9" w:rsidP="00795BC9">
      <w:pPr>
        <w:rPr>
          <w:rFonts w:ascii="Arial" w:hAnsi="Arial" w:cs="Arial"/>
          <w:sz w:val="20"/>
          <w:szCs w:val="20"/>
        </w:rPr>
      </w:pPr>
      <w:r>
        <w:rPr>
          <w:rFonts w:ascii="Arial" w:hAnsi="Arial" w:cs="Arial"/>
          <w:sz w:val="20"/>
          <w:szCs w:val="20"/>
        </w:rPr>
        <w:t>In this existing role you will be responsible for:</w:t>
      </w:r>
    </w:p>
    <w:p w:rsidR="0038483E" w:rsidRPr="0003688D" w:rsidRDefault="0038483E" w:rsidP="0038483E">
      <w:pPr>
        <w:numPr>
          <w:ilvl w:val="0"/>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lang w:val="en-GB"/>
        </w:rPr>
        <w:t xml:space="preserve">Develop Sensory &amp; Consumers Insight roadmap and project pipeline for the </w:t>
      </w:r>
      <w:r w:rsidR="007A4687">
        <w:rPr>
          <w:rFonts w:ascii="Arial" w:hAnsi="Arial" w:cs="Arial"/>
          <w:sz w:val="20"/>
          <w:szCs w:val="20"/>
          <w:lang w:val="en-GB"/>
        </w:rPr>
        <w:t>Beverage</w:t>
      </w:r>
      <w:r w:rsidRPr="0003688D">
        <w:rPr>
          <w:rFonts w:ascii="Arial" w:hAnsi="Arial" w:cs="Arial"/>
          <w:sz w:val="20"/>
          <w:szCs w:val="20"/>
          <w:lang w:val="en-GB"/>
        </w:rPr>
        <w:t xml:space="preserve"> </w:t>
      </w:r>
      <w:r w:rsidR="0003688D" w:rsidRPr="0003688D">
        <w:rPr>
          <w:rFonts w:ascii="Arial" w:hAnsi="Arial" w:cs="Arial"/>
          <w:sz w:val="20"/>
          <w:szCs w:val="20"/>
          <w:lang w:val="en-GB"/>
        </w:rPr>
        <w:t>category</w:t>
      </w:r>
    </w:p>
    <w:p w:rsidR="0038483E" w:rsidRPr="0003688D" w:rsidRDefault="0038483E" w:rsidP="0038483E">
      <w:pPr>
        <w:numPr>
          <w:ilvl w:val="0"/>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lang w:val="en-GB"/>
        </w:rPr>
        <w:t>Lead execution &amp; implementation of SCI projects to leverage commercial opportunities.</w:t>
      </w:r>
    </w:p>
    <w:p w:rsidR="0038483E" w:rsidRPr="0003688D" w:rsidRDefault="0038483E" w:rsidP="0038483E">
      <w:pPr>
        <w:numPr>
          <w:ilvl w:val="1"/>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lang w:val="en-GB"/>
        </w:rPr>
        <w:t xml:space="preserve">Provide actionable insights to external &amp; internal clients (i.e </w:t>
      </w:r>
      <w:r w:rsidR="007A4687">
        <w:rPr>
          <w:rFonts w:ascii="Arial" w:hAnsi="Arial" w:cs="Arial"/>
          <w:sz w:val="20"/>
          <w:szCs w:val="20"/>
          <w:lang w:val="en-GB"/>
        </w:rPr>
        <w:t>beverage</w:t>
      </w:r>
      <w:r w:rsidR="0003688D" w:rsidRPr="0003688D">
        <w:rPr>
          <w:rFonts w:ascii="Arial" w:hAnsi="Arial" w:cs="Arial"/>
          <w:sz w:val="20"/>
          <w:szCs w:val="20"/>
          <w:lang w:val="en-GB"/>
        </w:rPr>
        <w:t xml:space="preserve"> c</w:t>
      </w:r>
      <w:r w:rsidRPr="0003688D">
        <w:rPr>
          <w:rFonts w:ascii="Arial" w:hAnsi="Arial" w:cs="Arial"/>
          <w:sz w:val="20"/>
          <w:szCs w:val="20"/>
          <w:lang w:val="en-GB"/>
        </w:rPr>
        <w:t>ategory Management, Marketing, Technical &amp; Sales / Key Account Management systematically with information about targeted consumer groups &amp; their needs, desires and preferences.</w:t>
      </w:r>
    </w:p>
    <w:p w:rsidR="0038483E" w:rsidRPr="0003688D" w:rsidRDefault="0038483E" w:rsidP="0038483E">
      <w:pPr>
        <w:numPr>
          <w:ilvl w:val="1"/>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lang w:val="en-GB"/>
        </w:rPr>
        <w:t>Provide close support to Flavorists &amp; Applications specialists to provide creative guidance and performance feedback based on proven sensory &amp; consumer</w:t>
      </w:r>
      <w:r w:rsidR="0003688D">
        <w:rPr>
          <w:rFonts w:ascii="Arial" w:hAnsi="Arial" w:cs="Arial"/>
          <w:sz w:val="20"/>
          <w:szCs w:val="20"/>
          <w:lang w:val="en-GB"/>
        </w:rPr>
        <w:t xml:space="preserve"> research</w:t>
      </w:r>
      <w:r w:rsidRPr="0003688D">
        <w:rPr>
          <w:rFonts w:ascii="Arial" w:hAnsi="Arial" w:cs="Arial"/>
          <w:sz w:val="20"/>
          <w:szCs w:val="20"/>
          <w:lang w:val="en-GB"/>
        </w:rPr>
        <w:t xml:space="preserve"> protocols.</w:t>
      </w:r>
    </w:p>
    <w:p w:rsidR="0038483E" w:rsidRPr="0003688D" w:rsidRDefault="0038483E" w:rsidP="0038483E">
      <w:pPr>
        <w:numPr>
          <w:ilvl w:val="0"/>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rPr>
        <w:t xml:space="preserve">Leads decision-making processes for SCI </w:t>
      </w:r>
      <w:r w:rsidR="007A4687">
        <w:rPr>
          <w:rFonts w:ascii="Arial" w:hAnsi="Arial" w:cs="Arial"/>
          <w:sz w:val="20"/>
          <w:szCs w:val="20"/>
        </w:rPr>
        <w:t>beverage</w:t>
      </w:r>
      <w:r w:rsidRPr="0003688D">
        <w:rPr>
          <w:rFonts w:ascii="Arial" w:hAnsi="Arial" w:cs="Arial"/>
          <w:sz w:val="20"/>
          <w:szCs w:val="20"/>
        </w:rPr>
        <w:t xml:space="preserve"> activities including the management of outsourced </w:t>
      </w:r>
      <w:r w:rsidR="0003688D" w:rsidRPr="0003688D">
        <w:rPr>
          <w:rFonts w:ascii="Arial" w:hAnsi="Arial" w:cs="Arial"/>
          <w:sz w:val="20"/>
          <w:szCs w:val="20"/>
        </w:rPr>
        <w:t>programs</w:t>
      </w:r>
      <w:r w:rsidRPr="0003688D">
        <w:rPr>
          <w:rFonts w:ascii="Arial" w:hAnsi="Arial" w:cs="Arial"/>
          <w:sz w:val="20"/>
          <w:szCs w:val="20"/>
        </w:rPr>
        <w:t xml:space="preserve"> and relationships with external SCI partners (agencies and universities). </w:t>
      </w:r>
    </w:p>
    <w:p w:rsidR="0038483E" w:rsidRPr="0003688D" w:rsidRDefault="0038483E" w:rsidP="0038483E">
      <w:pPr>
        <w:numPr>
          <w:ilvl w:val="0"/>
          <w:numId w:val="11"/>
        </w:numPr>
        <w:tabs>
          <w:tab w:val="left" w:pos="851"/>
        </w:tabs>
        <w:spacing w:after="0" w:line="240" w:lineRule="auto"/>
        <w:jc w:val="both"/>
        <w:rPr>
          <w:rFonts w:ascii="Arial" w:hAnsi="Arial" w:cs="Arial"/>
          <w:sz w:val="20"/>
          <w:szCs w:val="20"/>
        </w:rPr>
      </w:pPr>
      <w:r w:rsidRPr="0003688D">
        <w:rPr>
          <w:rFonts w:ascii="Arial" w:hAnsi="Arial" w:cs="Arial"/>
          <w:sz w:val="20"/>
          <w:szCs w:val="20"/>
        </w:rPr>
        <w:t>Responsible for resource conflict management and prioritisation calls including internal and external negotiations to agree appropriate project timelines and milestones.</w:t>
      </w:r>
    </w:p>
    <w:p w:rsidR="0038483E" w:rsidRPr="0003688D" w:rsidRDefault="0038483E" w:rsidP="0038483E">
      <w:pPr>
        <w:numPr>
          <w:ilvl w:val="0"/>
          <w:numId w:val="11"/>
        </w:numPr>
        <w:tabs>
          <w:tab w:val="left" w:pos="851"/>
        </w:tabs>
        <w:spacing w:after="0" w:line="240" w:lineRule="auto"/>
        <w:jc w:val="both"/>
        <w:rPr>
          <w:rFonts w:ascii="Arial" w:hAnsi="Arial" w:cs="Arial"/>
          <w:sz w:val="20"/>
          <w:szCs w:val="20"/>
          <w:lang w:val="en-GB"/>
        </w:rPr>
      </w:pPr>
      <w:r w:rsidRPr="0003688D">
        <w:rPr>
          <w:rFonts w:ascii="Arial" w:hAnsi="Arial" w:cs="Arial"/>
          <w:sz w:val="20"/>
          <w:szCs w:val="20"/>
        </w:rPr>
        <w:t xml:space="preserve">Jointly responsible with the </w:t>
      </w:r>
      <w:r w:rsidR="0003688D" w:rsidRPr="0003688D">
        <w:rPr>
          <w:rFonts w:ascii="Arial" w:hAnsi="Arial" w:cs="Arial"/>
          <w:sz w:val="20"/>
          <w:szCs w:val="20"/>
        </w:rPr>
        <w:t>Regional</w:t>
      </w:r>
      <w:r w:rsidRPr="0003688D">
        <w:rPr>
          <w:rFonts w:ascii="Arial" w:hAnsi="Arial" w:cs="Arial"/>
          <w:sz w:val="20"/>
          <w:szCs w:val="20"/>
        </w:rPr>
        <w:t xml:space="preserve"> SCI Director to lead transformation of SCI capability to create new and competitive sensory and/or consumer insight approaches and deliverables beyond current methodologies.</w:t>
      </w:r>
    </w:p>
    <w:p w:rsidR="0038483E" w:rsidRDefault="0038483E" w:rsidP="000448D4">
      <w:pPr>
        <w:rPr>
          <w:rFonts w:ascii="Arial" w:hAnsi="Arial" w:cs="Arial"/>
          <w:sz w:val="20"/>
          <w:szCs w:val="20"/>
          <w:lang w:val="en-GB"/>
        </w:rPr>
      </w:pPr>
    </w:p>
    <w:p w:rsidR="006A6274" w:rsidRPr="0038483E" w:rsidRDefault="006A6274" w:rsidP="000448D4">
      <w:pPr>
        <w:rPr>
          <w:rFonts w:ascii="Arial" w:hAnsi="Arial" w:cs="Arial"/>
          <w:sz w:val="20"/>
          <w:szCs w:val="20"/>
          <w:lang w:val="en-GB"/>
        </w:rPr>
      </w:pPr>
    </w:p>
    <w:p w:rsidR="007E7582" w:rsidRPr="0043643F" w:rsidRDefault="007E7582" w:rsidP="007E7582">
      <w:pPr>
        <w:pStyle w:val="Default"/>
        <w:spacing w:after="60"/>
        <w:ind w:left="720"/>
        <w:rPr>
          <w:rFonts w:ascii="Arial" w:hAnsi="Arial" w:cs="Arial"/>
          <w:sz w:val="20"/>
          <w:szCs w:val="20"/>
        </w:rPr>
      </w:pPr>
    </w:p>
    <w:p w:rsidR="000448D4" w:rsidRPr="0043643F" w:rsidRDefault="00C3741C">
      <w:pPr>
        <w:rPr>
          <w:rFonts w:ascii="Arial" w:hAnsi="Arial" w:cs="Arial"/>
          <w:b/>
          <w:sz w:val="24"/>
          <w:szCs w:val="20"/>
        </w:rPr>
      </w:pPr>
      <w:r>
        <w:rPr>
          <w:rFonts w:ascii="Arial" w:hAnsi="Arial" w:cs="Arial"/>
          <w:b/>
          <w:sz w:val="24"/>
          <w:szCs w:val="20"/>
        </w:rPr>
        <w:lastRenderedPageBreak/>
        <w:t xml:space="preserve">Qualifications </w:t>
      </w:r>
    </w:p>
    <w:p w:rsidR="007E7582" w:rsidRPr="0043643F" w:rsidRDefault="007E7582">
      <w:pPr>
        <w:rPr>
          <w:rFonts w:ascii="Arial" w:hAnsi="Arial" w:cs="Arial"/>
          <w:b/>
          <w:szCs w:val="20"/>
        </w:rPr>
      </w:pPr>
      <w:r w:rsidRPr="0043643F">
        <w:rPr>
          <w:rFonts w:ascii="Arial" w:hAnsi="Arial" w:cs="Arial"/>
          <w:b/>
          <w:szCs w:val="20"/>
        </w:rPr>
        <w:t>Education and Experience</w:t>
      </w:r>
    </w:p>
    <w:p w:rsidR="0003688D" w:rsidRPr="0003688D" w:rsidRDefault="0003688D" w:rsidP="0003688D">
      <w:pPr>
        <w:pStyle w:val="Listenabsatz"/>
        <w:numPr>
          <w:ilvl w:val="0"/>
          <w:numId w:val="8"/>
        </w:numPr>
        <w:rPr>
          <w:rFonts w:ascii="Arial" w:hAnsi="Arial" w:cs="Arial"/>
          <w:color w:val="000000"/>
          <w:sz w:val="20"/>
          <w:szCs w:val="20"/>
        </w:rPr>
      </w:pPr>
      <w:r w:rsidRPr="0003688D">
        <w:rPr>
          <w:rFonts w:ascii="Arial" w:hAnsi="Arial" w:cs="Arial"/>
          <w:color w:val="000000"/>
          <w:sz w:val="20"/>
          <w:szCs w:val="20"/>
        </w:rPr>
        <w:t xml:space="preserve">Bachelor of Science / Master of Science in Food Science, Food Technology or Psychology, Consumer Science </w:t>
      </w:r>
    </w:p>
    <w:p w:rsidR="00E854DF" w:rsidRPr="00E854DF" w:rsidRDefault="007E7582" w:rsidP="007E7582">
      <w:pPr>
        <w:pStyle w:val="Listenabsatz"/>
        <w:numPr>
          <w:ilvl w:val="0"/>
          <w:numId w:val="8"/>
        </w:numPr>
        <w:rPr>
          <w:rFonts w:ascii="Arial" w:hAnsi="Arial" w:cs="Arial"/>
          <w:sz w:val="20"/>
          <w:szCs w:val="20"/>
        </w:rPr>
      </w:pPr>
      <w:r w:rsidRPr="0043643F">
        <w:rPr>
          <w:rFonts w:ascii="Arial" w:hAnsi="Arial" w:cs="Arial"/>
          <w:color w:val="000000"/>
          <w:sz w:val="20"/>
          <w:szCs w:val="20"/>
        </w:rPr>
        <w:t>Minimum of 5 years Sensory and Consumer Science relevant professional experience working in the food industry</w:t>
      </w:r>
      <w:r w:rsidR="00E854DF">
        <w:rPr>
          <w:rFonts w:ascii="Arial" w:hAnsi="Arial" w:cs="Arial"/>
          <w:color w:val="000000"/>
          <w:sz w:val="20"/>
          <w:szCs w:val="20"/>
        </w:rPr>
        <w:t xml:space="preserve"> and/or flavor house</w:t>
      </w:r>
    </w:p>
    <w:p w:rsidR="007E7582" w:rsidRPr="0043643F" w:rsidRDefault="007E7582">
      <w:pPr>
        <w:rPr>
          <w:rFonts w:ascii="Arial" w:hAnsi="Arial" w:cs="Arial"/>
          <w:b/>
          <w:szCs w:val="20"/>
        </w:rPr>
      </w:pPr>
      <w:r w:rsidRPr="0043643F">
        <w:rPr>
          <w:rFonts w:ascii="Arial" w:hAnsi="Arial" w:cs="Arial"/>
          <w:b/>
          <w:szCs w:val="20"/>
        </w:rPr>
        <w:t xml:space="preserve">Knowledge, Skills and Behavior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Demonstrated ability to initiate innovative projects that create new business opportunities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Sound knowledge and demonstrated experience in sensory research involving trained panels and of consumer insights research.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Knowledge of sensory and consumer research related sciences such as statistics and food science and / or flavor chemistry.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Knowledge of the business application of sensory and consumer insights.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Demonstrated capacity to build relationships with team members and to perform effectively in a team environment, to work closely with support staff and key stakeholders.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Strong communication skills, both written and oral, to effectively promote and present SCI outcomes to colleagues and customers.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Self-motivated to meet deadlines </w:t>
      </w:r>
    </w:p>
    <w:p w:rsidR="007E7582" w:rsidRPr="0043643F" w:rsidRDefault="007E7582" w:rsidP="007E7582">
      <w:pPr>
        <w:pStyle w:val="Listenabsatz"/>
        <w:numPr>
          <w:ilvl w:val="0"/>
          <w:numId w:val="9"/>
        </w:numPr>
        <w:spacing w:afterLines="60" w:after="144"/>
        <w:rPr>
          <w:rFonts w:ascii="Arial" w:hAnsi="Arial" w:cs="Arial"/>
          <w:sz w:val="20"/>
          <w:szCs w:val="20"/>
        </w:rPr>
      </w:pPr>
      <w:r w:rsidRPr="0043643F">
        <w:rPr>
          <w:rFonts w:ascii="Arial" w:hAnsi="Arial" w:cs="Arial"/>
          <w:sz w:val="20"/>
          <w:szCs w:val="20"/>
        </w:rPr>
        <w:t xml:space="preserve">Strong thinking and learning capabilities </w:t>
      </w:r>
    </w:p>
    <w:p w:rsidR="007E7582" w:rsidRDefault="001F7A09" w:rsidP="007E7582">
      <w:pPr>
        <w:pStyle w:val="Listenabsatz"/>
        <w:numPr>
          <w:ilvl w:val="0"/>
          <w:numId w:val="9"/>
        </w:numPr>
        <w:spacing w:afterLines="60" w:after="144"/>
        <w:rPr>
          <w:rFonts w:ascii="Arial" w:hAnsi="Arial" w:cs="Arial"/>
          <w:sz w:val="20"/>
          <w:szCs w:val="20"/>
        </w:rPr>
      </w:pPr>
      <w:r>
        <w:rPr>
          <w:rFonts w:ascii="Arial" w:hAnsi="Arial" w:cs="Arial"/>
          <w:sz w:val="20"/>
          <w:szCs w:val="20"/>
        </w:rPr>
        <w:t>Ability to work well in a matrix environment</w:t>
      </w:r>
    </w:p>
    <w:p w:rsidR="001F7A09" w:rsidRPr="001F7A09" w:rsidRDefault="001F7A09" w:rsidP="001F7A09">
      <w:pPr>
        <w:spacing w:afterLines="60" w:after="144"/>
        <w:rPr>
          <w:rFonts w:ascii="Arial" w:hAnsi="Arial" w:cs="Arial"/>
          <w:b/>
          <w:szCs w:val="20"/>
        </w:rPr>
      </w:pPr>
      <w:r>
        <w:rPr>
          <w:rFonts w:ascii="Arial" w:hAnsi="Arial" w:cs="Arial"/>
          <w:b/>
          <w:szCs w:val="20"/>
        </w:rPr>
        <w:t>Location and Travel</w:t>
      </w:r>
    </w:p>
    <w:p w:rsidR="001F7A09" w:rsidRDefault="001F7A09" w:rsidP="001F7A09">
      <w:pPr>
        <w:pStyle w:val="Listenabsatz"/>
        <w:numPr>
          <w:ilvl w:val="0"/>
          <w:numId w:val="10"/>
        </w:numPr>
        <w:spacing w:afterLines="60" w:after="144"/>
        <w:rPr>
          <w:rFonts w:ascii="Arial" w:hAnsi="Arial" w:cs="Arial"/>
          <w:sz w:val="20"/>
          <w:szCs w:val="20"/>
        </w:rPr>
      </w:pPr>
      <w:r>
        <w:rPr>
          <w:rFonts w:ascii="Arial" w:hAnsi="Arial" w:cs="Arial"/>
          <w:sz w:val="20"/>
          <w:szCs w:val="20"/>
        </w:rPr>
        <w:t>This position is based in Singapore</w:t>
      </w:r>
    </w:p>
    <w:p w:rsidR="007E7582" w:rsidRPr="001F7A09" w:rsidRDefault="001F7A09" w:rsidP="001F7A09">
      <w:pPr>
        <w:pStyle w:val="Listenabsatz"/>
        <w:numPr>
          <w:ilvl w:val="0"/>
          <w:numId w:val="10"/>
        </w:numPr>
        <w:spacing w:afterLines="60" w:after="144"/>
        <w:rPr>
          <w:rFonts w:ascii="Arial" w:hAnsi="Arial" w:cs="Arial"/>
          <w:sz w:val="20"/>
          <w:szCs w:val="20"/>
        </w:rPr>
      </w:pPr>
      <w:r>
        <w:rPr>
          <w:rFonts w:ascii="Arial" w:hAnsi="Arial" w:cs="Arial"/>
          <w:sz w:val="20"/>
          <w:szCs w:val="20"/>
        </w:rPr>
        <w:t>Travel within APAC will be required</w:t>
      </w:r>
    </w:p>
    <w:sectPr w:rsidR="007E7582" w:rsidRPr="001F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5C2"/>
    <w:multiLevelType w:val="hybridMultilevel"/>
    <w:tmpl w:val="55D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4A99"/>
    <w:multiLevelType w:val="hybridMultilevel"/>
    <w:tmpl w:val="89C24BDC"/>
    <w:lvl w:ilvl="0" w:tplc="48090001">
      <w:start w:val="1"/>
      <w:numFmt w:val="bullet"/>
      <w:lvlText w:val=""/>
      <w:lvlJc w:val="left"/>
      <w:pPr>
        <w:ind w:left="1285" w:hanging="360"/>
      </w:pPr>
      <w:rPr>
        <w:rFonts w:ascii="Symbol" w:hAnsi="Symbol" w:hint="default"/>
      </w:rPr>
    </w:lvl>
    <w:lvl w:ilvl="1" w:tplc="48090003" w:tentative="1">
      <w:start w:val="1"/>
      <w:numFmt w:val="bullet"/>
      <w:lvlText w:val="o"/>
      <w:lvlJc w:val="left"/>
      <w:pPr>
        <w:ind w:left="2005" w:hanging="360"/>
      </w:pPr>
      <w:rPr>
        <w:rFonts w:ascii="Courier New" w:hAnsi="Courier New" w:cs="Courier New" w:hint="default"/>
      </w:rPr>
    </w:lvl>
    <w:lvl w:ilvl="2" w:tplc="48090005" w:tentative="1">
      <w:start w:val="1"/>
      <w:numFmt w:val="bullet"/>
      <w:lvlText w:val=""/>
      <w:lvlJc w:val="left"/>
      <w:pPr>
        <w:ind w:left="2725" w:hanging="360"/>
      </w:pPr>
      <w:rPr>
        <w:rFonts w:ascii="Wingdings" w:hAnsi="Wingdings" w:hint="default"/>
      </w:rPr>
    </w:lvl>
    <w:lvl w:ilvl="3" w:tplc="48090001" w:tentative="1">
      <w:start w:val="1"/>
      <w:numFmt w:val="bullet"/>
      <w:lvlText w:val=""/>
      <w:lvlJc w:val="left"/>
      <w:pPr>
        <w:ind w:left="3445" w:hanging="360"/>
      </w:pPr>
      <w:rPr>
        <w:rFonts w:ascii="Symbol" w:hAnsi="Symbol" w:hint="default"/>
      </w:rPr>
    </w:lvl>
    <w:lvl w:ilvl="4" w:tplc="48090003" w:tentative="1">
      <w:start w:val="1"/>
      <w:numFmt w:val="bullet"/>
      <w:lvlText w:val="o"/>
      <w:lvlJc w:val="left"/>
      <w:pPr>
        <w:ind w:left="4165" w:hanging="360"/>
      </w:pPr>
      <w:rPr>
        <w:rFonts w:ascii="Courier New" w:hAnsi="Courier New" w:cs="Courier New" w:hint="default"/>
      </w:rPr>
    </w:lvl>
    <w:lvl w:ilvl="5" w:tplc="48090005" w:tentative="1">
      <w:start w:val="1"/>
      <w:numFmt w:val="bullet"/>
      <w:lvlText w:val=""/>
      <w:lvlJc w:val="left"/>
      <w:pPr>
        <w:ind w:left="4885" w:hanging="360"/>
      </w:pPr>
      <w:rPr>
        <w:rFonts w:ascii="Wingdings" w:hAnsi="Wingdings" w:hint="default"/>
      </w:rPr>
    </w:lvl>
    <w:lvl w:ilvl="6" w:tplc="48090001" w:tentative="1">
      <w:start w:val="1"/>
      <w:numFmt w:val="bullet"/>
      <w:lvlText w:val=""/>
      <w:lvlJc w:val="left"/>
      <w:pPr>
        <w:ind w:left="5605" w:hanging="360"/>
      </w:pPr>
      <w:rPr>
        <w:rFonts w:ascii="Symbol" w:hAnsi="Symbol" w:hint="default"/>
      </w:rPr>
    </w:lvl>
    <w:lvl w:ilvl="7" w:tplc="48090003" w:tentative="1">
      <w:start w:val="1"/>
      <w:numFmt w:val="bullet"/>
      <w:lvlText w:val="o"/>
      <w:lvlJc w:val="left"/>
      <w:pPr>
        <w:ind w:left="6325" w:hanging="360"/>
      </w:pPr>
      <w:rPr>
        <w:rFonts w:ascii="Courier New" w:hAnsi="Courier New" w:cs="Courier New" w:hint="default"/>
      </w:rPr>
    </w:lvl>
    <w:lvl w:ilvl="8" w:tplc="48090005" w:tentative="1">
      <w:start w:val="1"/>
      <w:numFmt w:val="bullet"/>
      <w:lvlText w:val=""/>
      <w:lvlJc w:val="left"/>
      <w:pPr>
        <w:ind w:left="7045" w:hanging="360"/>
      </w:pPr>
      <w:rPr>
        <w:rFonts w:ascii="Wingdings" w:hAnsi="Wingdings" w:hint="default"/>
      </w:rPr>
    </w:lvl>
  </w:abstractNum>
  <w:abstractNum w:abstractNumId="2" w15:restartNumberingAfterBreak="0">
    <w:nsid w:val="153139CC"/>
    <w:multiLevelType w:val="hybridMultilevel"/>
    <w:tmpl w:val="EA6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7E2C"/>
    <w:multiLevelType w:val="hybridMultilevel"/>
    <w:tmpl w:val="6EBED6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9620E"/>
    <w:multiLevelType w:val="hybridMultilevel"/>
    <w:tmpl w:val="1B3E6EA0"/>
    <w:lvl w:ilvl="0" w:tplc="44F60D0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C344C"/>
    <w:multiLevelType w:val="hybridMultilevel"/>
    <w:tmpl w:val="19F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1D06"/>
    <w:multiLevelType w:val="hybridMultilevel"/>
    <w:tmpl w:val="600ACEB8"/>
    <w:lvl w:ilvl="0" w:tplc="44F60D0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65F4"/>
    <w:multiLevelType w:val="hybridMultilevel"/>
    <w:tmpl w:val="622EDE4A"/>
    <w:lvl w:ilvl="0" w:tplc="44F60D0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EC2"/>
    <w:multiLevelType w:val="hybridMultilevel"/>
    <w:tmpl w:val="EF3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D4F43"/>
    <w:multiLevelType w:val="hybridMultilevel"/>
    <w:tmpl w:val="28E68E06"/>
    <w:lvl w:ilvl="0" w:tplc="44F60D0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64646"/>
    <w:multiLevelType w:val="hybridMultilevel"/>
    <w:tmpl w:val="682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E1821"/>
    <w:multiLevelType w:val="hybridMultilevel"/>
    <w:tmpl w:val="A6E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4"/>
  </w:num>
  <w:num w:numId="6">
    <w:abstractNumId w:val="10"/>
  </w:num>
  <w:num w:numId="7">
    <w:abstractNumId w:val="2"/>
  </w:num>
  <w:num w:numId="8">
    <w:abstractNumId w:val="8"/>
  </w:num>
  <w:num w:numId="9">
    <w:abstractNumId w:val="11"/>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D4"/>
    <w:rsid w:val="0003688D"/>
    <w:rsid w:val="000448D4"/>
    <w:rsid w:val="0016724B"/>
    <w:rsid w:val="001F7A09"/>
    <w:rsid w:val="00233888"/>
    <w:rsid w:val="00316977"/>
    <w:rsid w:val="003250C5"/>
    <w:rsid w:val="0038483E"/>
    <w:rsid w:val="004052AE"/>
    <w:rsid w:val="0043643F"/>
    <w:rsid w:val="004B508A"/>
    <w:rsid w:val="00514116"/>
    <w:rsid w:val="00532EA5"/>
    <w:rsid w:val="00584067"/>
    <w:rsid w:val="006A6274"/>
    <w:rsid w:val="00795BC9"/>
    <w:rsid w:val="007A4687"/>
    <w:rsid w:val="007E7582"/>
    <w:rsid w:val="008C4998"/>
    <w:rsid w:val="00BB4C30"/>
    <w:rsid w:val="00C3741C"/>
    <w:rsid w:val="00DF7FDD"/>
    <w:rsid w:val="00E8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285B8-1FF1-4D12-9D04-EA499022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48D4"/>
    <w:pPr>
      <w:autoSpaceDE w:val="0"/>
      <w:autoSpaceDN w:val="0"/>
      <w:adjustRightInd w:val="0"/>
      <w:spacing w:after="0" w:line="240" w:lineRule="auto"/>
    </w:pPr>
    <w:rPr>
      <w:rFonts w:ascii="Symbol" w:hAnsi="Symbol" w:cs="Symbol"/>
      <w:color w:val="000000"/>
      <w:sz w:val="24"/>
      <w:szCs w:val="24"/>
    </w:rPr>
  </w:style>
  <w:style w:type="paragraph" w:styleId="Listenabsatz">
    <w:name w:val="List Paragraph"/>
    <w:basedOn w:val="Standard"/>
    <w:uiPriority w:val="34"/>
    <w:qFormat/>
    <w:rsid w:val="00532EA5"/>
    <w:pPr>
      <w:ind w:left="720"/>
      <w:contextualSpacing/>
    </w:pPr>
  </w:style>
  <w:style w:type="paragraph" w:styleId="Sprechblasentext">
    <w:name w:val="Balloon Text"/>
    <w:basedOn w:val="Standard"/>
    <w:link w:val="SprechblasentextZchn"/>
    <w:uiPriority w:val="99"/>
    <w:semiHidden/>
    <w:unhideWhenUsed/>
    <w:rsid w:val="006A6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2784">
      <w:bodyDiv w:val="1"/>
      <w:marLeft w:val="0"/>
      <w:marRight w:val="0"/>
      <w:marTop w:val="0"/>
      <w:marBottom w:val="0"/>
      <w:divBdr>
        <w:top w:val="none" w:sz="0" w:space="0" w:color="auto"/>
        <w:left w:val="none" w:sz="0" w:space="0" w:color="auto"/>
        <w:bottom w:val="none" w:sz="0" w:space="0" w:color="auto"/>
        <w:right w:val="none" w:sz="0" w:space="0" w:color="auto"/>
      </w:divBdr>
      <w:divsChild>
        <w:div w:id="406347080">
          <w:marLeft w:val="0"/>
          <w:marRight w:val="0"/>
          <w:marTop w:val="0"/>
          <w:marBottom w:val="0"/>
          <w:divBdr>
            <w:top w:val="none" w:sz="0" w:space="0" w:color="auto"/>
            <w:left w:val="none" w:sz="0" w:space="0" w:color="auto"/>
            <w:bottom w:val="none" w:sz="0" w:space="0" w:color="auto"/>
            <w:right w:val="none" w:sz="0" w:space="0" w:color="auto"/>
          </w:divBdr>
          <w:divsChild>
            <w:div w:id="42083462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171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3249</Characters>
  <Application>Microsoft Office Word</Application>
  <DocSecurity>0</DocSecurity>
  <Lines>203</Lines>
  <Paragraphs>132</Paragraphs>
  <ScaleCrop>false</ScaleCrop>
  <HeadingPairs>
    <vt:vector size="2" baseType="variant">
      <vt:variant>
        <vt:lpstr>Title</vt:lpstr>
      </vt:variant>
      <vt:variant>
        <vt:i4>1</vt:i4>
      </vt:variant>
    </vt:vector>
  </HeadingPairs>
  <TitlesOfParts>
    <vt:vector size="1" baseType="lpstr">
      <vt:lpstr/>
    </vt:vector>
  </TitlesOfParts>
  <Company>Symrise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Termulo, Ryan</dc:creator>
  <cp:lastModifiedBy>Fabienne Hübener</cp:lastModifiedBy>
  <cp:revision>2</cp:revision>
  <dcterms:created xsi:type="dcterms:W3CDTF">2019-05-11T18:15:00Z</dcterms:created>
  <dcterms:modified xsi:type="dcterms:W3CDTF">2019-05-11T18:15:00Z</dcterms:modified>
</cp:coreProperties>
</file>